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D7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  <w:t>第十一章  电路及其应用</w:t>
      </w:r>
    </w:p>
    <w:p w14:paraId="7CEFC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第4节  串联电路和并联电路</w:t>
      </w:r>
    </w:p>
    <w:p w14:paraId="38944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课时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电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流表和电压表的改装</w:t>
      </w:r>
    </w:p>
    <w:p w14:paraId="413012D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</w:pPr>
      <w:r>
        <w:rPr>
          <w:rFonts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 xml:space="preserve">⼀、电表的改装 </w:t>
      </w:r>
    </w:p>
    <w:p w14:paraId="7159973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 xml:space="preserve">1. 小量程电流表G的三个参量 </w:t>
      </w:r>
    </w:p>
    <w:p w14:paraId="0D3C9F5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（1）电流表的内阻：表头的电阻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叫作电流表的内阻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 xml:space="preserve"> </w:t>
      </w:r>
    </w:p>
    <w:p w14:paraId="02A936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（2）满偏电流：指针偏到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最大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none"/>
          <w:lang w:val="en-US" w:eastAsia="zh-CN" w:bidi="ar"/>
        </w:rPr>
        <w:t>刻度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时的电流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I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叫作满偏电流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 xml:space="preserve"> </w:t>
      </w:r>
    </w:p>
    <w:p w14:paraId="3E2F37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（3）满偏电压：表头通过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满偏电流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时，加在它两端的电压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U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叫作满偏电压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由欧姆定律可知，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U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  <m:r>
          <m:rPr/>
          <w:rPr>
            <w:rFonts w:hint="default" w:ascii="Cambria Math" w:hAnsi="Cambria Math" w:cs="Times New Roman"/>
            <w:color w:val="231815"/>
            <w:kern w:val="0"/>
            <w:sz w:val="21"/>
            <w:szCs w:val="21"/>
            <w:lang w:val="en-US" w:eastAsia="zh-CN" w:bidi="ar"/>
          </w:rPr>
          <m:t>=</m:t>
        </m:r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I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</m:oMath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49BDB47D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电表改装原理</w:t>
      </w:r>
    </w:p>
    <w:p w14:paraId="75C7F2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sz w:val="21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电表改装原理实际上是串、并联电路中电流和电压的计算问题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把表头看成一个阻值为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的电阻，将电流表的示数根据欧姆定律换算成电压值或较大的电流值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无论表头G改装成电压表还是电流表，它的三个特征量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是不变的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即通过表头的最大电流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并不改变。</w:t>
      </w:r>
    </w:p>
    <w:p w14:paraId="5253022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）</w:t>
      </w:r>
      <w:r>
        <w:rPr>
          <w:rFonts w:hint="eastAsia"/>
          <w:sz w:val="21"/>
          <w:lang w:val="en-US" w:eastAsia="zh-CN"/>
        </w:rPr>
        <w:t>把表头改装成</w:t>
      </w:r>
      <w:r>
        <w:rPr>
          <w:sz w:val="21"/>
        </w:rPr>
        <w:t>电压表</w:t>
      </w:r>
    </w:p>
    <w:p w14:paraId="30AF1A6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u w:val="single"/>
          <w:lang w:val="en-US" w:eastAsia="zh-CN" w:bidi="ar"/>
        </w:rPr>
      </w:pPr>
      <w:r>
        <w:rPr>
          <w:rFonts w:hint="eastAsia"/>
          <w:sz w:val="21"/>
          <w:lang w:val="en-US" w:eastAsia="zh-CN"/>
        </w:rPr>
        <w:t>①</w:t>
      </w:r>
      <w:r>
        <w:rPr>
          <w:sz w:val="21"/>
        </w:rPr>
        <w:t>将表头</w:t>
      </w:r>
      <w:r>
        <w:rPr>
          <w:rFonts w:hint="eastAsia"/>
          <w:sz w:val="21"/>
          <w:u w:val="single"/>
          <w:lang w:val="en-US" w:eastAsia="zh-CN"/>
        </w:rPr>
        <w:t xml:space="preserve">   </w:t>
      </w:r>
      <w:r>
        <w:rPr>
          <w:color w:val="FF0000"/>
          <w:sz w:val="21"/>
          <w:u w:val="single"/>
        </w:rPr>
        <w:t>串联</w:t>
      </w:r>
      <w:r>
        <w:rPr>
          <w:rFonts w:hint="eastAsia"/>
          <w:sz w:val="21"/>
          <w:u w:val="single"/>
          <w:lang w:val="en-US" w:eastAsia="zh-CN"/>
        </w:rPr>
        <w:t xml:space="preserve">   </w:t>
      </w:r>
      <w:r>
        <w:rPr>
          <w:sz w:val="21"/>
        </w:rPr>
        <w:t>一个较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color w:val="FF0000"/>
          <w:sz w:val="21"/>
          <w:u w:val="single"/>
        </w:rPr>
        <w:t>大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电阻</w:t>
      </w:r>
      <w:r>
        <w:rPr>
          <w:rFonts w:hint="eastAsia" w:ascii="Times New Roman" w:hAnsi="Times New Roman" w:eastAsia="宋体" w:cs="Times New Roman"/>
          <w:b w:val="0"/>
          <w:i/>
          <w:iCs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sz w:val="21"/>
        </w:rPr>
        <w:t>，如图</w:t>
      </w: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所示</w:t>
      </w:r>
      <w:r>
        <w:rPr>
          <w:rFonts w:hint="eastAsia"/>
          <w:sz w:val="21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串联的电阻</w:t>
      </w:r>
      <w:r>
        <w:rPr>
          <w:rFonts w:hint="default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起到分压作用,因此叫分压电阻。电压表的总电阻</w:t>
      </w:r>
      <w:r>
        <w:rPr>
          <w:rFonts w:hint="default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vertAlign w:val="subscript"/>
          <w:lang w:val="en-US" w:eastAsia="zh-CN" w:bidi="ar"/>
        </w:rPr>
        <w:t>V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=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TimesNewRomanPS-ItalicMT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R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vertAlign w:val="subscript"/>
          <w:lang w:val="en-US" w:eastAsia="zh-CN" w:bidi="ar"/>
        </w:rPr>
        <w:t>g</w:t>
      </w:r>
      <w:r>
        <w:rPr>
          <w:rFonts w:hint="eastAsia" w:ascii="宋体" w:hAnsi="宋体" w:eastAsia="宋体" w:cs="宋体"/>
          <w:color w:val="FF0000"/>
          <w:kern w:val="0"/>
          <w:sz w:val="22"/>
          <w:szCs w:val="22"/>
          <w:u w:val="single"/>
          <w:lang w:val="en-US" w:eastAsia="zh-CN" w:bidi="ar"/>
        </w:rPr>
        <w:t>+</w:t>
      </w:r>
      <w:r>
        <w:rPr>
          <w:rFonts w:hint="default" w:ascii="Times New Roman" w:hAnsi="Times New Roman" w:eastAsia="宋体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R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，电压表的最大测量值</w:t>
      </w:r>
      <w:r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1"/>
          <w:szCs w:val="21"/>
          <w:vertAlign w:val="subscript"/>
          <w:lang w:val="en-US" w:eastAsia="zh-CN" w:bidi="ar"/>
        </w:rPr>
        <w:t>R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</w:t>
      </w:r>
    </w:p>
    <w:p w14:paraId="1EC997F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TimesNewRomanPS-ItalicMT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I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（</w:t>
      </w:r>
      <w:r>
        <w:rPr>
          <w:rFonts w:hint="default" w:ascii="Times New Roman" w:hAnsi="Times New Roman" w:eastAsia="TimesNewRomanPS-ItalicMT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R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+</w:t>
      </w:r>
      <w:r>
        <w:rPr>
          <w:rFonts w:hint="default" w:ascii="Times New Roman" w:hAnsi="Times New Roman" w:eastAsia="TimesNewRomanPS-ItalicMT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R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）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；</w:t>
      </w:r>
    </w:p>
    <w:p w14:paraId="1FC1580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  <w:u w:val="single"/>
          <w:lang w:val="en-US"/>
        </w:rPr>
      </w:pP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分压电阻的大小：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由串联关系可得</w:t>
      </w:r>
      <w:r>
        <w:rPr>
          <w:rFonts w:hint="eastAsia" w:ascii="Times New Roman" w:hAnsi="Times New Roman" w:cs="Times New Roman"/>
          <w:i w:val="0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需要串联的分压电阻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U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I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g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den>
        </m:f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kern w:val="0"/>
            <w:sz w:val="21"/>
            <w:szCs w:val="21"/>
            <w:u w:val="none"/>
            <w:lang w:val="en-US" w:eastAsia="zh-CN" w:bidi="ar"/>
          </w:rPr>
          <m:t>−</m:t>
        </m:r>
        <m:sSub>
          <m:sSub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i w:val="0"/>
                <w:iCs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sub>
        </m:sSub>
      </m:oMath>
      <w:r>
        <w:rPr>
          <w:rFonts w:hint="eastAsia" w:hAnsi="Cambria Math" w:cs="Times New Roman"/>
          <w:i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2E971754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324225" cy="561975"/>
            <wp:effectExtent l="0" t="0" r="9525" b="9525"/>
            <wp:docPr id="100009" name="图片 100009" descr="@@@3444ea37ff0641fbb47c31d781652d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3444ea37ff0641fbb47c31d781652d1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68AF1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center"/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  <w:t>图1</w:t>
      </w:r>
    </w:p>
    <w:p w14:paraId="0322C7E9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）</w:t>
      </w:r>
      <w:r>
        <w:rPr>
          <w:rFonts w:hint="eastAsia"/>
          <w:sz w:val="21"/>
          <w:lang w:val="en-US" w:eastAsia="zh-CN"/>
        </w:rPr>
        <w:t>把表头改装成</w:t>
      </w:r>
      <w:r>
        <w:rPr>
          <w:sz w:val="21"/>
        </w:rPr>
        <w:t>电流表</w:t>
      </w:r>
    </w:p>
    <w:p w14:paraId="4135A154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sz w:val="21"/>
          <w:lang w:val="en-US" w:eastAsia="zh-CN"/>
        </w:rPr>
        <w:t>①</w:t>
      </w:r>
      <w:r>
        <w:rPr>
          <w:sz w:val="21"/>
        </w:rPr>
        <w:t>将表头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并联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一个较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color w:val="FF0000"/>
          <w:sz w:val="21"/>
          <w:u w:val="single"/>
        </w:rPr>
        <w:t>小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sz w:val="21"/>
        </w:rPr>
        <w:t>电阻，如图</w:t>
      </w: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所示</w:t>
      </w:r>
      <w:r>
        <w:rPr>
          <w:rFonts w:hint="eastAsia"/>
          <w:sz w:val="21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并联的电阻</w:t>
      </w:r>
      <w:r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，起到分流作用，因此叫分流电阻。电流表的总电阻</w:t>
      </w:r>
      <w:r>
        <w:rPr>
          <w:rFonts w:hint="default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 xml:space="preserve">= 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u w:val="single"/>
          <w:vertAlign w:val="subscript"/>
          <w:lang w:val="en-US" w:eastAsia="zh-CN" w:bidi="ar"/>
        </w:rPr>
        <w:t xml:space="preserve">     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R</m:t>
            </m:r>
            <m:sSub>
              <m:sSubP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iCs w:val="0"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R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g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R</m:t>
            </m:r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+</m:t>
            </m:r>
            <m:sSub>
              <m:sSubP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R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g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den>
        </m:f>
      </m:oMath>
      <w:r>
        <w:rPr>
          <w:rFonts w:hint="eastAsia" w:hAnsi="Cambria Math" w:cs="Times New Roman"/>
          <w:i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，电流表的最大测量值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vertAlign w:val="subscript"/>
          <w:lang w:val="en-US" w:eastAsia="zh-CN" w:bidi="ar"/>
        </w:rPr>
        <w:t>R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R+</m:t>
                </m:r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R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 xml:space="preserve">g 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den>
        </m:f>
        <m:sSub>
          <m:sSub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I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i w:val="0"/>
                <w:iCs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 xml:space="preserve">g 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；</w:t>
      </w:r>
    </w:p>
    <w:p w14:paraId="1873238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/>
          <w:u w:val="single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②分流电阻的大小：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由并联关系可得</w:t>
      </w:r>
      <w:r>
        <w:rPr>
          <w:rFonts w:hint="eastAsia" w:ascii="Times New Roman" w:hAnsi="Times New Roman" w:cs="Times New Roman"/>
          <w:i w:val="0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需要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并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联的分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流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电阻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SubPr>
              <m:e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color w:val="FF0000"/>
                        <w:kern w:val="0"/>
                        <w:sz w:val="21"/>
                        <w:szCs w:val="21"/>
                        <w:u w:val="none"/>
                        <w:lang w:val="en-US" w:bidi="ar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hint="default" w:ascii="Times New Roman" w:hAnsi="Times New Roman" w:cs="Times New Roman"/>
                        <w:i/>
                        <w:color w:val="FF0000"/>
                        <w:kern w:val="0"/>
                        <w:sz w:val="21"/>
                        <w:szCs w:val="21"/>
                        <w:u w:val="none"/>
                        <w:lang w:val="en-US" w:eastAsia="zh-CN" w:bidi="ar"/>
                      </w:rPr>
                      <m:t>I</m:t>
                    </m:r>
                    <m:ctrlPr>
                      <w:rPr>
                        <w:rFonts w:hint="default" w:ascii="Cambria Math" w:hAnsi="Cambria Math" w:cs="Times New Roman"/>
                        <w:i/>
                        <w:color w:val="FF0000"/>
                        <w:kern w:val="0"/>
                        <w:sz w:val="21"/>
                        <w:szCs w:val="21"/>
                        <w:u w:val="none"/>
                        <w:lang w:val="en-US" w:bidi="ar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hint="default" w:ascii="Times New Roman" w:hAnsi="Times New Roman" w:cs="Times New Roman"/>
                        <w:b w:val="0"/>
                        <w:i w:val="0"/>
                        <w:color w:val="FF0000"/>
                        <w:kern w:val="0"/>
                        <w:sz w:val="21"/>
                        <w:szCs w:val="21"/>
                        <w:u w:val="none"/>
                        <w:lang w:val="en-US" w:eastAsia="zh-CN" w:bidi="ar"/>
                      </w:rPr>
                      <m:t>g</m:t>
                    </m:r>
                    <m:ctrlPr>
                      <w:rPr>
                        <w:rFonts w:hint="default" w:ascii="Cambria Math" w:hAnsi="Cambria Math" w:cs="Times New Roman"/>
                        <w:i/>
                        <w:color w:val="FF0000"/>
                        <w:kern w:val="0"/>
                        <w:sz w:val="21"/>
                        <w:szCs w:val="21"/>
                        <w:u w:val="none"/>
                        <w:lang w:val="en-US" w:bidi="ar"/>
                      </w:rPr>
                    </m:ctrlPr>
                  </m:sub>
                </m:sSub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R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 xml:space="preserve">g 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I</m:t>
            </m:r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I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g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den>
        </m:f>
      </m:oMath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05E0F05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876550" cy="762000"/>
            <wp:effectExtent l="0" t="0" r="0" b="0"/>
            <wp:docPr id="100011" name="图片 100011" descr="@@@4bfe2383dc474e8eae0e0646984d4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4bfe2383dc474e8eae0e0646984d43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465A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center"/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  <w:t>图</w:t>
      </w:r>
      <w:r>
        <w:rPr>
          <w:rFonts w:hint="eastAsia" w:ascii="Times New Roman" w:hAnsi="Times New Roman" w:cs="Times New Roman"/>
          <w:strike w:val="0"/>
          <w:kern w:val="0"/>
          <w:sz w:val="21"/>
          <w:szCs w:val="21"/>
          <w:u w:val="none"/>
          <w:lang w:val="en-US" w:eastAsia="zh-CN"/>
        </w:rPr>
        <w:t>2</w:t>
      </w:r>
    </w:p>
    <w:p w14:paraId="32D06C5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/>
          <w:sz w:val="21"/>
          <w:lang w:val="en-US" w:eastAsia="zh-CN"/>
        </w:rPr>
      </w:pPr>
    </w:p>
    <w:p w14:paraId="0D1371C4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/>
          <w:sz w:val="21"/>
          <w:lang w:val="en-US" w:eastAsia="zh-CN"/>
        </w:rPr>
      </w:pPr>
    </w:p>
    <w:p w14:paraId="2573CF39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/>
          <w:sz w:val="21"/>
          <w:lang w:val="en-US" w:eastAsia="zh-CN"/>
        </w:rPr>
      </w:pPr>
      <w:bookmarkStart w:id="0" w:name="_GoBack"/>
      <w:bookmarkEnd w:id="0"/>
      <w:r>
        <w:rPr>
          <w:rFonts w:hint="eastAsia"/>
          <w:sz w:val="21"/>
          <w:lang w:val="en-US" w:eastAsia="zh-CN"/>
        </w:rPr>
        <w:t>示例</w:t>
      </w:r>
    </w:p>
    <w:p w14:paraId="3B55A7B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</w:rPr>
      </w:pPr>
      <w:r>
        <w:rPr>
          <w:rFonts w:hint="default" w:ascii="Times New Roman" w:hAnsi="Times New Roman" w:cs="Times New Roman" w:eastAsiaTheme="minorEastAsia"/>
          <w:sz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sz w:val="21"/>
        </w:rPr>
        <w:t>有一个电流表</w:t>
      </w:r>
      <w:r>
        <w:rPr>
          <w:rFonts w:hint="default" w:ascii="Times New Roman" w:hAnsi="Times New Roman" w:cs="Times New Roman" w:eastAsiaTheme="minorEastAsia"/>
          <w:i w:val="0"/>
          <w:iCs/>
          <w:sz w:val="21"/>
        </w:rPr>
        <w:t>G</w:t>
      </w:r>
      <w:r>
        <w:rPr>
          <w:rFonts w:hint="default" w:ascii="Times New Roman" w:hAnsi="Times New Roman" w:cs="Times New Roman" w:eastAsiaTheme="minorEastAsia"/>
          <w:sz w:val="21"/>
        </w:rPr>
        <w:t>，内阻</w:t>
      </w:r>
      <w:r>
        <w:rPr>
          <w:rFonts w:hint="default" w:ascii="Times New Roman" w:hAnsi="Times New Roman" w:cs="Times New Roman" w:eastAsiaTheme="minorEastAsia"/>
          <w:i/>
          <w:sz w:val="21"/>
        </w:rPr>
        <w:t>R</w:t>
      </w:r>
      <w:r>
        <w:rPr>
          <w:rFonts w:hint="default" w:ascii="Times New Roman" w:hAnsi="Times New Roman" w:cs="Times New Roman" w:eastAsiaTheme="minorEastAsia"/>
          <w:i/>
          <w:sz w:val="21"/>
          <w:vertAlign w:val="subscript"/>
        </w:rPr>
        <w:t>g</w:t>
      </w:r>
      <w:r>
        <w:rPr>
          <w:rFonts w:hint="default" w:ascii="Times New Roman" w:hAnsi="Times New Roman" w:cs="Times New Roman" w:eastAsiaTheme="minorEastAsia"/>
          <w:sz w:val="21"/>
        </w:rPr>
        <w:t>=30 Ω，满偏电流</w:t>
      </w:r>
      <w:r>
        <w:rPr>
          <w:rFonts w:hint="default" w:ascii="Times New Roman" w:hAnsi="Times New Roman" w:cs="Times New Roman" w:eastAsiaTheme="minorEastAsia"/>
          <w:i/>
          <w:sz w:val="21"/>
        </w:rPr>
        <w:t>I</w:t>
      </w:r>
      <w:r>
        <w:rPr>
          <w:rFonts w:hint="default" w:ascii="Times New Roman" w:hAnsi="Times New Roman" w:cs="Times New Roman" w:eastAsiaTheme="minorEastAsia"/>
          <w:i/>
          <w:sz w:val="21"/>
          <w:vertAlign w:val="subscript"/>
        </w:rPr>
        <w:t>g</w:t>
      </w:r>
      <w:r>
        <w:rPr>
          <w:rFonts w:hint="default" w:ascii="Times New Roman" w:hAnsi="Times New Roman" w:cs="Times New Roman" w:eastAsiaTheme="minorEastAsia"/>
          <w:sz w:val="21"/>
        </w:rPr>
        <w:t>=1 mA。要把它改装为量程为0~3 V的电压表，要串联多大的电阻？改装后的电压表内阻多大？</w:t>
      </w:r>
    </w:p>
    <w:p w14:paraId="362248EC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1．2 970 Ω</w:t>
      </w:r>
      <w:r>
        <w:rPr>
          <w:rFonts w:hint="eastAsia"/>
          <w:color w:val="FF0000"/>
          <w:sz w:val="21"/>
          <w:lang w:val="en-US" w:eastAsia="zh-CN"/>
        </w:rPr>
        <w:t xml:space="preserve">  </w:t>
      </w:r>
      <w:r>
        <w:rPr>
          <w:color w:val="FF0000"/>
          <w:sz w:val="21"/>
        </w:rPr>
        <w:t>3 000 Ω</w:t>
      </w:r>
    </w:p>
    <w:p w14:paraId="374AC5CF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 w:eastAsiaTheme="minorEastAsia"/>
          <w:color w:val="FF0000"/>
          <w:sz w:val="21"/>
          <w:lang w:eastAsia="zh-CN"/>
        </w:rPr>
      </w:pPr>
      <w:r>
        <w:rPr>
          <w:color w:val="FF0000"/>
          <w:sz w:val="21"/>
        </w:rPr>
        <w:t>【</w:t>
      </w:r>
      <w:r>
        <w:rPr>
          <w:rFonts w:hint="eastAsia"/>
          <w:color w:val="FF0000"/>
          <w:sz w:val="21"/>
          <w:lang w:val="en-US" w:eastAsia="zh-CN"/>
        </w:rPr>
        <w:t>解析</w:t>
      </w:r>
      <w:r>
        <w:rPr>
          <w:color w:val="FF0000"/>
          <w:sz w:val="21"/>
        </w:rPr>
        <w:t>】改装成电压表需要串联一个电阻，串联电路电流相同，根据欧姆定律进行计算。由题意知电流表</w:t>
      </w:r>
      <w:r>
        <w:rPr>
          <w:rFonts w:ascii="Times New Roman" w:hAnsi="Times New Roman" w:eastAsia="Times New Roman" w:cs="Times New Roman"/>
          <w:i w:val="0"/>
          <w:iCs/>
          <w:color w:val="FF0000"/>
          <w:sz w:val="21"/>
        </w:rPr>
        <w:t>G</w:t>
      </w:r>
      <w:r>
        <w:rPr>
          <w:color w:val="FF0000"/>
          <w:sz w:val="21"/>
        </w:rPr>
        <w:t>的满偏电压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U</w:t>
      </w:r>
      <w:r>
        <w:rPr>
          <w:rFonts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color w:val="FF0000"/>
          <w:sz w:val="21"/>
        </w:rPr>
        <w:t>=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I</w:t>
      </w:r>
      <w:r>
        <w:rPr>
          <w:rFonts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color w:val="FF0000"/>
          <w:sz w:val="21"/>
        </w:rPr>
        <w:t>=0.03 V</w:t>
      </w:r>
      <w:r>
        <w:rPr>
          <w:rFonts w:hint="eastAsia"/>
          <w:color w:val="FF0000"/>
          <w:sz w:val="21"/>
          <w:lang w:eastAsia="zh-CN"/>
        </w:rPr>
        <w:t>，</w:t>
      </w:r>
      <w:r>
        <w:rPr>
          <w:color w:val="FF0000"/>
          <w:sz w:val="21"/>
        </w:rPr>
        <w:t>改装成量程为0~3 V的电压表，当达到满偏时，分压电阻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color w:val="FF0000"/>
          <w:sz w:val="21"/>
        </w:rPr>
        <w:t>两端的电压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U</w:t>
      </w:r>
      <w:r>
        <w:rPr>
          <w:rFonts w:ascii="Times New Roman" w:hAnsi="Times New Roman" w:eastAsia="Times New Roman" w:cs="Times New Roman"/>
          <w:i/>
          <w:color w:val="FF0000"/>
          <w:sz w:val="21"/>
          <w:vertAlign w:val="subscript"/>
        </w:rPr>
        <w:t>R</w:t>
      </w:r>
      <w:r>
        <w:rPr>
          <w:color w:val="FF0000"/>
          <w:sz w:val="21"/>
        </w:rPr>
        <w:t>=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U</w:t>
      </w:r>
      <w:r>
        <w:rPr>
          <w:color w:val="FF0000"/>
          <w:sz w:val="21"/>
        </w:rPr>
        <w:t>-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U</w:t>
      </w:r>
      <w:r>
        <w:rPr>
          <w:rFonts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color w:val="FF0000"/>
          <w:sz w:val="21"/>
        </w:rPr>
        <w:t>=2.97 V</w:t>
      </w:r>
      <w:r>
        <w:rPr>
          <w:rFonts w:hint="eastAsia"/>
          <w:color w:val="FF0000"/>
          <w:sz w:val="21"/>
          <w:lang w:eastAsia="zh-CN"/>
        </w:rPr>
        <w:t>，</w:t>
      </w:r>
      <w:r>
        <w:rPr>
          <w:color w:val="FF0000"/>
          <w:sz w:val="21"/>
        </w:rPr>
        <w:t>所以分压电阻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color w:val="FF0000"/>
          <w:sz w:val="21"/>
        </w:rPr>
        <w:t>=</w:t>
      </w:r>
      <w:r>
        <w:rPr>
          <w:color w:val="FF0000"/>
        </w:rPr>
        <w:object>
          <v:shape id="_x0000_i1025" o:spt="75" alt="eqIdc6ae489dc575ab88075f487e2c847b8a" type="#_x0000_t75" style="height:30.65pt;width:17.55pt;" o:ole="t" filled="f" o:preferrelative="t" stroked="f" coordsize="21600,21600">
            <v:path/>
            <v:fill on="f" focussize="0,0"/>
            <v:stroke on="f" joinstyle="miter"/>
            <v:imagedata r:id="rId9" o:title="eqIdc6ae489dc575ab88075f487e2c847b8a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color w:val="FF0000"/>
          <w:sz w:val="21"/>
        </w:rPr>
        <w:t>=</w:t>
      </w:r>
      <w:r>
        <w:rPr>
          <w:color w:val="FF0000"/>
        </w:rPr>
        <w:object>
          <v:shape id="_x0000_i1026" o:spt="75" alt="eqId917c769a734e3868aafb1053860bd99a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1" o:title="eqId917c769a734e3868aafb1053860bd99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color w:val="FF0000"/>
          <w:sz w:val="21"/>
        </w:rPr>
        <w:t xml:space="preserve"> Ω=2 970 Ω</w:t>
      </w:r>
      <w:r>
        <w:rPr>
          <w:rFonts w:hint="eastAsia"/>
          <w:color w:val="FF0000"/>
          <w:sz w:val="21"/>
          <w:lang w:eastAsia="zh-CN"/>
        </w:rPr>
        <w:t>。</w:t>
      </w:r>
      <w:r>
        <w:rPr>
          <w:color w:val="FF0000"/>
          <w:sz w:val="21"/>
        </w:rPr>
        <w:t>改装后电压表的内阻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ascii="Times New Roman" w:hAnsi="Times New Roman" w:eastAsia="Times New Roman" w:cs="Times New Roman"/>
          <w:i w:val="0"/>
          <w:iCs/>
          <w:color w:val="FF0000"/>
          <w:sz w:val="21"/>
          <w:vertAlign w:val="subscript"/>
        </w:rPr>
        <w:t>V</w:t>
      </w:r>
      <w:r>
        <w:rPr>
          <w:color w:val="FF0000"/>
          <w:sz w:val="21"/>
        </w:rPr>
        <w:t>=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color w:val="FF0000"/>
          <w:sz w:val="21"/>
        </w:rPr>
        <w:t>+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color w:val="FF0000"/>
          <w:sz w:val="21"/>
        </w:rPr>
        <w:t>=3 000 Ω</w:t>
      </w:r>
      <w:r>
        <w:rPr>
          <w:rFonts w:hint="eastAsia"/>
          <w:color w:val="FF0000"/>
          <w:sz w:val="21"/>
          <w:lang w:eastAsia="zh-CN"/>
        </w:rPr>
        <w:t>。</w:t>
      </w:r>
    </w:p>
    <w:p w14:paraId="29030D3F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/>
          <w:sz w:val="21"/>
          <w:lang w:val="en-US" w:eastAsia="zh-CN"/>
        </w:rPr>
      </w:pPr>
    </w:p>
    <w:p w14:paraId="35F0AC55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有一个电流表G，内阻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rFonts w:ascii="Times New Roman" w:hAnsi="Times New Roman" w:eastAsia="Times New Roman" w:cs="Times New Roman"/>
          <w:i/>
          <w:sz w:val="21"/>
          <w:vertAlign w:val="subscript"/>
        </w:rPr>
        <w:t>g</w:t>
      </w:r>
      <w:r>
        <w:rPr>
          <w:sz w:val="21"/>
        </w:rPr>
        <w:t>=30 Ω，满偏电流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ascii="Times New Roman" w:hAnsi="Times New Roman" w:eastAsia="Times New Roman" w:cs="Times New Roman"/>
          <w:i/>
          <w:sz w:val="21"/>
          <w:vertAlign w:val="subscript"/>
        </w:rPr>
        <w:t>g</w:t>
      </w:r>
      <w:r>
        <w:rPr>
          <w:sz w:val="21"/>
        </w:rPr>
        <w:t>=1 mA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要把它改装为量程为0~0.6 A的电流表，要并联多大的电阻？改装后的电流表内阻多大？</w:t>
      </w:r>
    </w:p>
    <w:p w14:paraId="2307E49C">
      <w:pPr>
        <w:keepNext w:val="0"/>
        <w:keepLines w:val="0"/>
        <w:pageBreakBefore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</w:rPr>
        <w:t>0.05 Ω</w:t>
      </w:r>
    </w:p>
    <w:p w14:paraId="5224FB5F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FF0000"/>
          <w:sz w:val="21"/>
          <w:lang w:eastAsia="zh-CN"/>
        </w:rPr>
      </w:pPr>
      <w:r>
        <w:rPr>
          <w:rFonts w:hint="default" w:ascii="Times New Roman" w:hAnsi="Times New Roman" w:cs="Times New Roman"/>
          <w:color w:val="FF0000"/>
          <w:sz w:val="21"/>
          <w:lang w:eastAsia="zh-CN"/>
        </w:rPr>
        <w:t>【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  <w:lang w:eastAsia="zh-CN"/>
        </w:rPr>
        <w:t>】</w:t>
      </w:r>
      <w:r>
        <w:rPr>
          <w:rFonts w:hint="default" w:ascii="Times New Roman" w:hAnsi="Times New Roman" w:cs="Times New Roman"/>
          <w:color w:val="FF0000"/>
          <w:sz w:val="21"/>
        </w:rPr>
        <w:t>把电流表改装成大量程的电流表需要并联分流电阻，由并联电路特点与欧姆定律可以求出并联电阻阻值。由题意知电流表G的满偏电压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U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I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color w:val="FF0000"/>
          <w:sz w:val="21"/>
        </w:rPr>
        <w:t>=0.03 V</w:t>
      </w:r>
      <w:r>
        <w:rPr>
          <w:rFonts w:hint="default" w:ascii="Times New Roman" w:hAnsi="Times New Roman" w:cs="Times New Roman"/>
          <w:color w:val="FF0000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改装成量程为0~0.6 A的电流表，当达到满偏时，通过分流电阻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hint="default" w:ascii="Times New Roman" w:hAnsi="Times New Roman" w:cs="Times New Roman"/>
          <w:color w:val="FF0000"/>
          <w:sz w:val="21"/>
        </w:rPr>
        <w:t>的电流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I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vertAlign w:val="subscript"/>
        </w:rPr>
        <w:t>R</w: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I</w:t>
      </w:r>
      <w:r>
        <w:rPr>
          <w:rFonts w:hint="default" w:ascii="Times New Roman" w:hAnsi="Times New Roman" w:cs="Times New Roman"/>
          <w:color w:val="FF0000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I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color w:val="FF0000"/>
          <w:sz w:val="21"/>
        </w:rPr>
        <w:t>=0.599 A</w:t>
      </w:r>
      <w:r>
        <w:rPr>
          <w:rFonts w:hint="default" w:ascii="Times New Roman" w:hAnsi="Times New Roman" w:cs="Times New Roman"/>
          <w:color w:val="FF0000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所以分流电阻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cs="Times New Roman"/>
          <w:color w:val="FF0000"/>
        </w:rPr>
        <w:object>
          <v:shape id="_x0000_i1027" o:spt="75" alt="eqId8dfe5f9ae3b819b5ebaff3d3db24790d" type="#_x0000_t75" style="height:29.25pt;width:14.95pt;" o:ole="t" filled="f" o:preferrelative="t" stroked="f" coordsize="21600,21600">
            <v:path/>
            <v:fill on="f" focussize="0,0"/>
            <v:stroke on="f" joinstyle="miter"/>
            <v:imagedata r:id="rId13" o:title="eqId8dfe5f9ae3b819b5ebaff3d3db24790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cs="Times New Roman"/>
          <w:color w:val="FF0000"/>
        </w:rPr>
        <w:object>
          <v:shape id="_x0000_i1028" o:spt="75" alt="eqId5c3d11674e5559f95071947c057ca1a9" type="#_x0000_t75" style="height:31.8pt;width:24.6pt;" o:ole="t" filled="f" o:preferrelative="t" stroked="f" coordsize="21600,21600">
            <v:path/>
            <v:fill on="f" focussize="0,0"/>
            <v:stroke on="f" joinstyle="miter"/>
            <v:imagedata r:id="rId15" o:title="eqId5c3d11674e5559f95071947c057ca1a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==</w:t>
      </w:r>
      <w:r>
        <w:rPr>
          <w:rFonts w:hint="default" w:ascii="Times New Roman" w:hAnsi="Times New Roman" w:cs="Times New Roman"/>
          <w:color w:val="FF0000"/>
        </w:rPr>
        <w:object>
          <v:shape id="_x0000_i1029" o:spt="75" alt="eqIdf7f411f65f888a1f559bf5474ed209f3" type="#_x0000_t75" style="height:28.7pt;width:40.45pt;" o:ole="t" filled="f" o:preferrelative="t" stroked="f" coordsize="21600,21600">
            <v:path/>
            <v:fill on="f" focussize="0,0"/>
            <v:stroke on="f" joinstyle="miter"/>
            <v:imagedata r:id="rId17" o:title="eqIdf7f411f65f888a1f559bf5474ed209f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 xml:space="preserve"> Ω≈0.05 Ω</w:t>
      </w:r>
      <w:r>
        <w:rPr>
          <w:rFonts w:hint="default" w:ascii="Times New Roman" w:hAnsi="Times New Roman" w:cs="Times New Roman"/>
          <w:color w:val="FF0000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改装后电流表的内阻</w:t>
      </w:r>
      <w:r>
        <w:rPr>
          <w:rFonts w:hint="default" w:ascii="Times New Roman" w:hAnsi="Times New Roman" w:cs="Times New Roman"/>
          <w:color w:val="FF0000"/>
        </w:rPr>
        <w:object>
          <v:shape id="_x0000_i1030" o:spt="75" alt="eqId37d9ef9a140c98cb7cf67f3697b1011a" type="#_x0000_t75" style="height:29.85pt;width:16.7pt;" o:ole="t" filled="f" o:preferrelative="t" stroked="f" coordsize="21600,21600">
            <v:path/>
            <v:fill on="f" focussize="0,0"/>
            <v:stroke on="f" joinstyle="miter"/>
            <v:imagedata r:id="rId19" o:title="eqId37d9ef9a140c98cb7cf67f3697b1011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cs="Times New Roman"/>
          <w:color w:val="FF0000"/>
        </w:rPr>
        <w:object>
          <v:shape id="_x0000_i1031" o:spt="75" alt="eqIda31397e58f70e4e47f4b6ce1ee04249e" type="#_x0000_t75" style="height:30.45pt;width:15.8pt;" o:ole="t" filled="f" o:preferrelative="t" stroked="f" coordsize="21600,21600">
            <v:path/>
            <v:fill on="f" focussize="0,0"/>
            <v:stroke on="f" joinstyle="miter"/>
            <v:imagedata r:id="rId21" o:title="eqIda31397e58f70e4e47f4b6ce1ee04249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+</w:t>
      </w:r>
      <w:r>
        <w:rPr>
          <w:rFonts w:hint="default" w:ascii="Times New Roman" w:hAnsi="Times New Roman" w:cs="Times New Roman"/>
          <w:color w:val="FF0000"/>
        </w:rPr>
        <w:object>
          <v:shape id="_x0000_i1032" o:spt="75" alt="eqId5625729355660d7b69672b444c0ede90" type="#_x0000_t75" style="height:29.25pt;width:14.95pt;" o:ole="t" filled="f" o:preferrelative="t" stroked="f" coordsize="21600,21600">
            <v:path/>
            <v:fill on="f" focussize="0,0"/>
            <v:stroke on="f" joinstyle="miter"/>
            <v:imagedata r:id="rId23" o:title="eqId5625729355660d7b69672b444c0ede9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解得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vertAlign w:val="subscript"/>
        </w:rPr>
        <w:t>A</w: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cs="Times New Roman"/>
          <w:color w:val="FF0000"/>
        </w:rPr>
        <w:object>
          <v:shape id="_x0000_i1033" o:spt="75" alt="eqIdadf2221b83ff520d1f8aa4be9a97343d" type="#_x0000_t75" style="height:32.55pt;width:32.55pt;" o:ole="t" filled="f" o:preferrelative="t" stroked="f" coordsize="21600,21600">
            <v:path/>
            <v:fill on="f" focussize="0,0"/>
            <v:stroke on="f" joinstyle="miter"/>
            <v:imagedata r:id="rId25" o:title="eqIdadf2221b83ff520d1f8aa4be9a97343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≈0.05 Ω</w:t>
      </w:r>
      <w:r>
        <w:rPr>
          <w:rFonts w:hint="eastAsia" w:ascii="Times New Roman" w:hAnsi="Times New Roman" w:cs="Times New Roman"/>
          <w:color w:val="FF0000"/>
          <w:sz w:val="21"/>
          <w:lang w:eastAsia="zh-CN"/>
        </w:rPr>
        <w:t>。</w:t>
      </w:r>
    </w:p>
    <w:p w14:paraId="1C170D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D9DCFF"/>
    <w:multiLevelType w:val="singleLevel"/>
    <w:tmpl w:val="D6D9DCF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6046C1"/>
    <w:rsid w:val="0FC02FE7"/>
    <w:rsid w:val="149503B7"/>
    <w:rsid w:val="1CDC3027"/>
    <w:rsid w:val="2D9B2143"/>
    <w:rsid w:val="2DF61A6F"/>
    <w:rsid w:val="31833619"/>
    <w:rsid w:val="33A309C5"/>
    <w:rsid w:val="3A062572"/>
    <w:rsid w:val="42317E08"/>
    <w:rsid w:val="42B74272"/>
    <w:rsid w:val="44117EA6"/>
    <w:rsid w:val="459E23E7"/>
    <w:rsid w:val="4FCE5F50"/>
    <w:rsid w:val="55855303"/>
    <w:rsid w:val="586D5544"/>
    <w:rsid w:val="5B56564E"/>
    <w:rsid w:val="5DB03139"/>
    <w:rsid w:val="5F110489"/>
    <w:rsid w:val="62546789"/>
    <w:rsid w:val="62652744"/>
    <w:rsid w:val="6E3F653F"/>
    <w:rsid w:val="6F83245B"/>
    <w:rsid w:val="71C50B09"/>
    <w:rsid w:val="751D2A0A"/>
    <w:rsid w:val="785E5813"/>
    <w:rsid w:val="79450781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876</Words>
  <Characters>1041</Characters>
  <Lines>0</Lines>
  <Paragraphs>0</Paragraphs>
  <TotalTime>1</TotalTime>
  <ScaleCrop>false</ScaleCrop>
  <LinksUpToDate>false</LinksUpToDate>
  <CharactersWithSpaces>1146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